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1D0F9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869C7B2">
      <w:pPr>
        <w:pStyle w:val="9"/>
        <w:spacing w:beforeLines="0" w:afterLines="0" w:line="480" w:lineRule="auto"/>
        <w:jc w:val="center"/>
        <w:rPr>
          <w:rFonts w:hint="eastAsia"/>
          <w:color w:val="FF0007"/>
          <w:spacing w:val="62"/>
          <w:sz w:val="52"/>
          <w:szCs w:val="52"/>
          <w:u w:val="single"/>
        </w:rPr>
      </w:pPr>
    </w:p>
    <w:p w14:paraId="16BFA77E">
      <w:pPr>
        <w:pStyle w:val="9"/>
        <w:spacing w:beforeLines="0" w:afterLines="0" w:line="480" w:lineRule="auto"/>
        <w:jc w:val="center"/>
        <w:rPr>
          <w:rFonts w:hint="eastAsia"/>
          <w:b/>
          <w:bCs/>
          <w:color w:val="FF0007"/>
          <w:spacing w:val="62"/>
          <w:sz w:val="52"/>
          <w:szCs w:val="52"/>
          <w:u w:val="single"/>
        </w:rPr>
      </w:pPr>
      <w:r>
        <w:rPr>
          <w:rFonts w:hint="eastAsia"/>
          <w:b/>
          <w:bCs/>
          <w:color w:val="FF0007"/>
          <w:spacing w:val="62"/>
          <w:sz w:val="52"/>
          <w:szCs w:val="52"/>
          <w:u w:val="single"/>
        </w:rPr>
        <w:t>湖北省</w:t>
      </w:r>
      <w:r>
        <w:rPr>
          <w:rFonts w:hint="eastAsia"/>
          <w:b/>
          <w:bCs/>
          <w:color w:val="FF0007"/>
          <w:spacing w:val="62"/>
          <w:sz w:val="52"/>
          <w:szCs w:val="52"/>
          <w:u w:val="single"/>
          <w:lang w:val="en-US" w:eastAsia="zh-CN"/>
        </w:rPr>
        <w:t>科学技术</w:t>
      </w:r>
      <w:r>
        <w:rPr>
          <w:rFonts w:hint="eastAsia"/>
          <w:b/>
          <w:bCs/>
          <w:color w:val="FF0007"/>
          <w:spacing w:val="62"/>
          <w:sz w:val="52"/>
          <w:szCs w:val="52"/>
          <w:u w:val="single"/>
        </w:rPr>
        <w:t>期刊编辑学会</w:t>
      </w:r>
    </w:p>
    <w:p w14:paraId="608F79BC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3C75DEEA"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5693CC6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关于开展2024年度湖北省科技期刊</w:t>
      </w:r>
    </w:p>
    <w:p w14:paraId="004F006D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优秀论文遴选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</w:t>
      </w:r>
      <w:bookmarkStart w:id="4" w:name="_GoBack"/>
      <w:bookmarkEnd w:id="4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 w14:paraId="63BC9DD2">
      <w:pPr>
        <w:spacing w:line="560" w:lineRule="exact"/>
        <w:rPr>
          <w:rFonts w:ascii="仿宋_GB2312" w:hAnsi="仿宋_GB2312" w:eastAsia="仿宋_GB2312" w:cs="仿宋_GB2312"/>
          <w:b/>
          <w:bCs/>
          <w:sz w:val="32"/>
          <w:szCs w:val="32"/>
        </w:rPr>
      </w:pPr>
    </w:p>
    <w:p w14:paraId="16FF7E5C">
      <w:pPr>
        <w:spacing w:line="560" w:lineRule="exac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各期刊社、编辑部：</w:t>
      </w:r>
    </w:p>
    <w:p w14:paraId="7F2D93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为激励广大科技工作者将科技前沿有突破、有建树、有原始创新、有引领作用的高水平优秀论文在我省科技期刊上首发，助力全省一流科技期刊建设，经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湖北省</w:t>
      </w:r>
      <w:r>
        <w:rPr>
          <w:rFonts w:hint="eastAsia" w:ascii="仿宋_GB2312" w:hAnsi="仿宋_GB2312" w:eastAsia="仿宋_GB2312" w:cs="仿宋_GB2312"/>
          <w:sz w:val="32"/>
          <w:szCs w:val="32"/>
        </w:rPr>
        <w:t>科协同意，湖北省科学技术期刊编辑学会决定继续开展2024年度湖北省科技期刊优秀论文遴选工作，现将有关事项通知如下。</w:t>
      </w:r>
    </w:p>
    <w:p w14:paraId="630A4DE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遴选要求</w:t>
      </w:r>
    </w:p>
    <w:p w14:paraId="3F233F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（一）科学分类实施，公平公正遴选</w:t>
      </w:r>
    </w:p>
    <w:p w14:paraId="70FE19C2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楷体_GB2312" w:hAnsi="楷体_GB2312" w:eastAsia="仿宋_GB2312" w:cs="楷体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论文遴选工作由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湖北省</w:t>
      </w:r>
      <w:r>
        <w:rPr>
          <w:rFonts w:hint="eastAsia" w:ascii="仿宋_GB2312" w:hAnsi="仿宋_GB2312" w:eastAsia="仿宋_GB2312" w:cs="仿宋_GB2312"/>
          <w:sz w:val="32"/>
          <w:szCs w:val="32"/>
        </w:rPr>
        <w:t>科学技术期刊编辑学会组织实施</w:t>
      </w:r>
      <w:r>
        <w:rPr>
          <w:rFonts w:hint="eastAsia" w:eastAsia="仿宋_GB2312"/>
          <w:sz w:val="32"/>
          <w:szCs w:val="32"/>
        </w:rPr>
        <w:t>。基于学科分类和科技期刊专业分布，分类遴选。遴选工作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严格遵循初审、终审、公示等程序，体现</w:t>
      </w:r>
      <w:r>
        <w:rPr>
          <w:rFonts w:hint="eastAsia" w:eastAsia="仿宋_GB2312"/>
          <w:sz w:val="32"/>
          <w:szCs w:val="32"/>
        </w:rPr>
        <w:t>遴选工作的</w:t>
      </w:r>
      <w:r>
        <w:rPr>
          <w:rFonts w:hint="eastAsia" w:ascii="仿宋_GB2312" w:hAnsi="仿宋_GB2312" w:eastAsia="仿宋_GB2312" w:cs="仿宋_GB2312"/>
          <w:sz w:val="32"/>
          <w:szCs w:val="32"/>
        </w:rPr>
        <w:t>权威性、公正性和公信力。</w:t>
      </w:r>
    </w:p>
    <w:p w14:paraId="09FA22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（二）尊重科学规律，坚持价值导向</w:t>
      </w:r>
    </w:p>
    <w:p w14:paraId="3B4F66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科技期刊</w:t>
      </w:r>
      <w:r>
        <w:rPr>
          <w:rFonts w:hint="eastAsia" w:ascii="仿宋_GB2312" w:hAnsi="仿宋_GB2312" w:eastAsia="仿宋_GB2312" w:cs="仿宋_GB2312"/>
          <w:sz w:val="32"/>
          <w:szCs w:val="32"/>
        </w:rPr>
        <w:t>优秀论文遴选立足我省科技期刊学科分布与梯队发展现状，将论文的创新性、科学性、实用性和</w:t>
      </w:r>
      <w:r>
        <w:rPr>
          <w:rFonts w:hint="eastAsia" w:eastAsia="仿宋_GB2312"/>
          <w:sz w:val="32"/>
          <w:szCs w:val="32"/>
        </w:rPr>
        <w:t>学术价值作为</w:t>
      </w:r>
      <w:r>
        <w:rPr>
          <w:rFonts w:hint="eastAsia" w:ascii="仿宋_GB2312" w:hAnsi="仿宋_GB2312" w:eastAsia="仿宋_GB2312" w:cs="仿宋_GB2312"/>
          <w:sz w:val="32"/>
          <w:szCs w:val="32"/>
        </w:rPr>
        <w:t>遴选</w:t>
      </w:r>
      <w:r>
        <w:rPr>
          <w:rFonts w:hint="eastAsia" w:eastAsia="仿宋_GB2312"/>
          <w:sz w:val="32"/>
          <w:szCs w:val="32"/>
        </w:rPr>
        <w:t>首要标准，兼顾文献计量指标和同行评议结果，确保</w:t>
      </w:r>
      <w:bookmarkStart w:id="0" w:name="OLE_LINK2"/>
      <w:bookmarkStart w:id="1" w:name="OLE_LINK1"/>
      <w:r>
        <w:rPr>
          <w:rFonts w:hint="eastAsia" w:eastAsia="仿宋_GB2312"/>
          <w:sz w:val="32"/>
          <w:szCs w:val="32"/>
        </w:rPr>
        <w:t>遴</w:t>
      </w:r>
      <w:bookmarkEnd w:id="0"/>
      <w:bookmarkEnd w:id="1"/>
      <w:r>
        <w:rPr>
          <w:rFonts w:hint="eastAsia" w:eastAsia="仿宋_GB2312"/>
          <w:sz w:val="32"/>
          <w:szCs w:val="32"/>
        </w:rPr>
        <w:t>选论文</w:t>
      </w:r>
      <w:r>
        <w:rPr>
          <w:rFonts w:eastAsia="仿宋_GB2312"/>
          <w:sz w:val="32"/>
          <w:szCs w:val="32"/>
        </w:rPr>
        <w:t>质量</w:t>
      </w:r>
      <w:r>
        <w:rPr>
          <w:rFonts w:hint="eastAsia" w:eastAsia="仿宋_GB2312"/>
          <w:sz w:val="32"/>
          <w:szCs w:val="32"/>
        </w:rPr>
        <w:t>，宁缺毋滥。论文遴选采取定量与定性相结合的原则，防止出现唯文献计量指标的倾向。</w:t>
      </w:r>
    </w:p>
    <w:p w14:paraId="4A1CF7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（三）严守科研诚信，注重激励创新</w:t>
      </w:r>
    </w:p>
    <w:p w14:paraId="4256D7B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各期刊社或编辑部</w:t>
      </w:r>
      <w:r>
        <w:rPr>
          <w:rFonts w:hint="eastAsia" w:ascii="仿宋_GB2312" w:hAnsi="仿宋_GB2312" w:eastAsia="仿宋_GB2312" w:cs="仿宋_GB2312"/>
          <w:sz w:val="32"/>
          <w:szCs w:val="32"/>
        </w:rPr>
        <w:t>要</w:t>
      </w:r>
      <w:r>
        <w:rPr>
          <w:rFonts w:ascii="仿宋_GB2312" w:hAnsi="仿宋_GB2312" w:eastAsia="仿宋_GB2312" w:cs="仿宋_GB2312"/>
          <w:sz w:val="32"/>
          <w:szCs w:val="32"/>
        </w:rPr>
        <w:t>夯实</w:t>
      </w:r>
      <w:r>
        <w:rPr>
          <w:rFonts w:hint="eastAsia" w:ascii="仿宋_GB2312" w:hAnsi="仿宋_GB2312" w:eastAsia="仿宋_GB2312" w:cs="仿宋_GB2312"/>
          <w:sz w:val="32"/>
          <w:szCs w:val="32"/>
        </w:rPr>
        <w:t>责任、加强组织、严守科学道德和学术诚信底线，切实履行学术自律自净职能，规范论文推荐。要加强对优秀科技论文的推介和宣传，充分发挥优秀科技论文的示范引领作用，调动和激发广大科技工作者的积极性和创造性，全面推动我省科技期刊创新发展和科技进步。</w:t>
      </w:r>
    </w:p>
    <w:p w14:paraId="4301A7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二、遴选范围</w:t>
      </w:r>
    </w:p>
    <w:p w14:paraId="352D82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（一）论文类别</w:t>
      </w:r>
    </w:p>
    <w:p w14:paraId="551064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宋体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遴选论文按学科分为理学（A）、工学（B）、农学（C）、医学与生命科学（D）、交叉学科（E）五类。论文类型区分为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基础研究</w:t>
      </w:r>
      <w:bookmarkStart w:id="2" w:name="OLE_LINK3"/>
      <w:bookmarkStart w:id="3" w:name="OLE_LINK4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(Ⅰ)、应用研究(Ⅱ)和综合评述(Ⅲ)</w:t>
      </w:r>
      <w:bookmarkEnd w:id="2"/>
      <w:bookmarkEnd w:id="3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</w:t>
      </w:r>
    </w:p>
    <w:p w14:paraId="30BA21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（二）论文来源</w:t>
      </w:r>
    </w:p>
    <w:p w14:paraId="504CDF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遴选论文仅限于2024年1月1日至2024年12月31日发表在我省辖区内具有国内统一刊号（CN）的科技期刊上的论文（不含增刊论文）。参评论文以原创论文为主，兼顾综述论文（不超过20%）。</w:t>
      </w:r>
    </w:p>
    <w:p w14:paraId="768675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三、遴选程序</w:t>
      </w:r>
    </w:p>
    <w:p w14:paraId="757774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论文遴选工作分为论文推荐、论文初审、终审认定、结果发布等程序。</w:t>
      </w:r>
    </w:p>
    <w:p w14:paraId="76102D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（一）论文推荐</w:t>
      </w:r>
    </w:p>
    <w:p w14:paraId="55D9B4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各科技期刊社或编辑部自行推荐，推荐论文应具有较高的学术价值或应用价值、突出的影响力、较好的计量学表现以及明显的社会经济效益。各刊按不超过3篇排序推荐论文，并如实填写推荐表。</w:t>
      </w:r>
    </w:p>
    <w:p w14:paraId="13C092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（二）论文初审</w:t>
      </w:r>
    </w:p>
    <w:p w14:paraId="6A2FD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按论文类别组建不少于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的评审专家小组，对推荐论文进行初审。初审专家严格遵循回避原则，被推荐论文作者不得担任评审专家。</w:t>
      </w:r>
    </w:p>
    <w:p w14:paraId="04A8A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（三）终审认定</w:t>
      </w:r>
    </w:p>
    <w:p w14:paraId="3ED636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组建终审专家组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，对初审结果进行终审，产生拟入选的科技期刊优秀论文名单。</w:t>
      </w:r>
    </w:p>
    <w:p w14:paraId="5FDF1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（四）结果发布</w:t>
      </w:r>
    </w:p>
    <w:p w14:paraId="7BE998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对拟入选的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科技期刊优秀论文名单</w:t>
      </w:r>
      <w:r>
        <w:rPr>
          <w:rFonts w:hint="eastAsia" w:ascii="仿宋_GB2312" w:hAnsi="仿宋_GB2312" w:eastAsia="仿宋_GB2312" w:cs="仿宋_GB2312"/>
          <w:sz w:val="30"/>
          <w:szCs w:val="30"/>
        </w:rPr>
        <w:t>进行公示，确认无异议后，公布遴选结果，并报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湖北省</w:t>
      </w:r>
      <w:r>
        <w:rPr>
          <w:rFonts w:hint="eastAsia" w:ascii="仿宋_GB2312" w:hAnsi="仿宋_GB2312" w:eastAsia="仿宋_GB2312" w:cs="仿宋_GB2312"/>
          <w:sz w:val="30"/>
          <w:szCs w:val="30"/>
        </w:rPr>
        <w:t>科协在</w:t>
      </w:r>
      <w:r>
        <w:rPr>
          <w:rFonts w:hint="eastAsia" w:ascii="仿宋_GB2312" w:hAnsi="仿宋_GB2312" w:eastAsia="仿宋_GB2312" w:cs="仿宋_GB2312"/>
          <w:sz w:val="32"/>
          <w:szCs w:val="32"/>
        </w:rPr>
        <w:t>湖北省学术年会上公布结果。</w:t>
      </w:r>
    </w:p>
    <w:p w14:paraId="4CB626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四、材料报送</w:t>
      </w:r>
    </w:p>
    <w:p w14:paraId="1E7CB10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各科技期刊社或编辑部应于2025年7月31日前将推荐材料（纸质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版</w:t>
      </w:r>
      <w:r>
        <w:rPr>
          <w:rFonts w:hint="eastAsia" w:ascii="仿宋_GB2312" w:hAnsi="仿宋_GB2312" w:eastAsia="仿宋_GB2312" w:cs="仿宋_GB2312"/>
          <w:sz w:val="32"/>
          <w:szCs w:val="32"/>
        </w:rPr>
        <w:t>盖章件1份及电子版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Word版本</w:t>
      </w:r>
      <w:r>
        <w:rPr>
          <w:rFonts w:hint="eastAsia" w:ascii="仿宋_GB2312" w:hAnsi="仿宋_GB2312" w:eastAsia="仿宋_GB2312" w:cs="仿宋_GB2312"/>
          <w:sz w:val="32"/>
          <w:szCs w:val="32"/>
        </w:rPr>
        <w:t>）报送至湖北省科学技术期刊编辑学会办公室。提交材料包括：</w:t>
      </w:r>
    </w:p>
    <w:p w14:paraId="09C9E65C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1.推荐论文当期封面、封底、目次页和论文全文的复印件，并按顺序装订；</w:t>
      </w:r>
    </w:p>
    <w:p w14:paraId="43928F4D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2.2024年度湖北省科技期刊优秀论文推荐表（附件1）；</w:t>
      </w:r>
    </w:p>
    <w:p w14:paraId="17350267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3.2024年度湖北省科技期刊优秀论文推荐汇总表（附件2）。</w:t>
      </w:r>
    </w:p>
    <w:p w14:paraId="6DCE61AB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4.电子材料发送至电子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邮箱</w:t>
      </w:r>
      <w:r>
        <w:rPr>
          <w:rFonts w:hint="eastAsia" w:ascii="仿宋_GB2312" w:hAnsi="仿宋_GB2312" w:eastAsia="仿宋_GB2312" w:cs="仿宋_GB2312"/>
          <w:sz w:val="32"/>
          <w:szCs w:val="32"/>
        </w:rPr>
        <w:t>：hbskjqkbjxh@163.com（邮件主题格式：2024省优秀论文+刊名；附件命名格式：学科分类（A-E）+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论文类型（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Ⅰ-Ⅲ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+刊名+论文题名）。</w:t>
      </w:r>
    </w:p>
    <w:p w14:paraId="3A27F2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 系 人：邹松园  </w:t>
      </w:r>
    </w:p>
    <w:p w14:paraId="707ACB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联系电话：027-86551243，13971495340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QQ：1608390410</w:t>
      </w:r>
    </w:p>
    <w:p w14:paraId="06D085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学会办公室地址</w:t>
      </w:r>
      <w:r>
        <w:rPr>
          <w:rFonts w:hint="eastAsia" w:ascii="仿宋_GB2312" w:hAnsi="仿宋_GB2312" w:eastAsia="仿宋_GB2312" w:cs="仿宋_GB2312"/>
          <w:sz w:val="32"/>
          <w:szCs w:val="32"/>
        </w:rPr>
        <w:t>：武汉理工大学余家头校区社科楼1楼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B762F6C">
      <w:pPr>
        <w:spacing w:line="560" w:lineRule="exact"/>
        <w:ind w:left="638" w:leftChars="304"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AB8B3A4"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 w14:paraId="373DF1BD">
      <w:pPr>
        <w:spacing w:line="520" w:lineRule="exact"/>
        <w:jc w:val="righ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湖北省科学技术期刊编辑学会</w:t>
      </w:r>
    </w:p>
    <w:p w14:paraId="0C719136">
      <w:pPr>
        <w:spacing w:line="560" w:lineRule="exact"/>
        <w:ind w:firstLine="5783" w:firstLineChars="18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2025年7月2日</w:t>
      </w:r>
    </w:p>
    <w:p w14:paraId="6C240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26CC8E2">
      <w:pPr>
        <w:overflowPunct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</w:p>
    <w:p w14:paraId="4BA55D9D">
      <w:pPr>
        <w:pStyle w:val="5"/>
        <w:shd w:val="clear" w:color="auto" w:fill="FFFFFF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年度湖北省科技期刊</w:t>
      </w:r>
    </w:p>
    <w:p w14:paraId="18B3C018">
      <w:pPr>
        <w:pStyle w:val="5"/>
        <w:shd w:val="clear" w:color="auto" w:fill="FFFFFF"/>
        <w:spacing w:beforeAutospacing="0" w:afterAutospacing="0"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优秀论文推荐表</w:t>
      </w:r>
    </w:p>
    <w:p w14:paraId="4D2D7D42">
      <w:pPr>
        <w:overflowPunct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方正黑体_GBK" w:hAnsi="方正黑体_GBK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</w:rPr>
        <w:t>一、单位信息</w:t>
      </w:r>
    </w:p>
    <w:tbl>
      <w:tblPr>
        <w:tblStyle w:val="6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398"/>
        <w:gridCol w:w="1639"/>
        <w:gridCol w:w="3804"/>
      </w:tblGrid>
      <w:tr w14:paraId="5D98D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  <w:vAlign w:val="center"/>
          </w:tcPr>
          <w:p w14:paraId="4408C388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刊名</w:t>
            </w:r>
          </w:p>
        </w:tc>
        <w:tc>
          <w:tcPr>
            <w:tcW w:w="7841" w:type="dxa"/>
            <w:gridSpan w:val="3"/>
          </w:tcPr>
          <w:p w14:paraId="274FCCE6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6A59D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  <w:vAlign w:val="center"/>
          </w:tcPr>
          <w:p w14:paraId="6D716BA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CN号</w:t>
            </w:r>
          </w:p>
        </w:tc>
        <w:tc>
          <w:tcPr>
            <w:tcW w:w="2398" w:type="dxa"/>
          </w:tcPr>
          <w:p w14:paraId="121A4C44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39" w:type="dxa"/>
          </w:tcPr>
          <w:p w14:paraId="6832410A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刊期</w:t>
            </w:r>
          </w:p>
        </w:tc>
        <w:tc>
          <w:tcPr>
            <w:tcW w:w="3804" w:type="dxa"/>
          </w:tcPr>
          <w:p w14:paraId="21E9A7A1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29A23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7" w:type="dxa"/>
            <w:vAlign w:val="center"/>
          </w:tcPr>
          <w:p w14:paraId="5C9CC441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联系人</w:t>
            </w:r>
          </w:p>
        </w:tc>
        <w:tc>
          <w:tcPr>
            <w:tcW w:w="2398" w:type="dxa"/>
          </w:tcPr>
          <w:p w14:paraId="328AC5E5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639" w:type="dxa"/>
          </w:tcPr>
          <w:p w14:paraId="138649C1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电话</w:t>
            </w:r>
          </w:p>
        </w:tc>
        <w:tc>
          <w:tcPr>
            <w:tcW w:w="3804" w:type="dxa"/>
          </w:tcPr>
          <w:p w14:paraId="348B8F6F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21852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917" w:type="dxa"/>
            <w:vAlign w:val="center"/>
          </w:tcPr>
          <w:p w14:paraId="79DC8DF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期刊收录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情况</w:t>
            </w:r>
          </w:p>
        </w:tc>
        <w:tc>
          <w:tcPr>
            <w:tcW w:w="7841" w:type="dxa"/>
            <w:gridSpan w:val="3"/>
          </w:tcPr>
          <w:p w14:paraId="49AF33C2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SCIE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EI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ESCI  </w:t>
            </w:r>
          </w:p>
          <w:p w14:paraId="7BB408F2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CSCD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中国科技核心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北大中文核心</w:t>
            </w:r>
          </w:p>
        </w:tc>
      </w:tr>
    </w:tbl>
    <w:p w14:paraId="0F357BEF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方正黑体_GBK" w:hAnsi="方正黑体_GBK" w:eastAsia="方正黑体_GBK" w:cs="方正黑体_GBK"/>
          <w:color w:val="000000"/>
          <w:sz w:val="32"/>
          <w:szCs w:val="32"/>
          <w:shd w:val="clear" w:color="auto" w:fill="FFFFFF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  <w:shd w:val="clear" w:color="auto" w:fill="FFFFFF"/>
        </w:rPr>
        <w:t>论文信息</w:t>
      </w:r>
    </w:p>
    <w:tbl>
      <w:tblPr>
        <w:tblStyle w:val="6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7635"/>
      </w:tblGrid>
      <w:tr w14:paraId="6CBD1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23" w:type="dxa"/>
          </w:tcPr>
          <w:p w14:paraId="45A72EA9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论文题名</w:t>
            </w:r>
          </w:p>
        </w:tc>
        <w:tc>
          <w:tcPr>
            <w:tcW w:w="7635" w:type="dxa"/>
          </w:tcPr>
          <w:p w14:paraId="6436A65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61533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123" w:type="dxa"/>
          </w:tcPr>
          <w:p w14:paraId="705BDDC6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作者及单位</w:t>
            </w:r>
          </w:p>
          <w:p w14:paraId="75831843">
            <w:pPr>
              <w:pStyle w:val="2"/>
              <w:rPr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shd w:val="clear" w:color="auto" w:fill="FFFFFF"/>
              </w:rPr>
              <w:t>（第一作者）</w:t>
            </w:r>
          </w:p>
        </w:tc>
        <w:tc>
          <w:tcPr>
            <w:tcW w:w="7635" w:type="dxa"/>
          </w:tcPr>
          <w:p w14:paraId="72F2682B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32A6A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2123" w:type="dxa"/>
          </w:tcPr>
          <w:p w14:paraId="754A7A14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发表信息</w:t>
            </w:r>
          </w:p>
          <w:p w14:paraId="3FB0E570">
            <w:pPr>
              <w:pStyle w:val="2"/>
              <w:rPr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8"/>
                <w:shd w:val="clear" w:color="auto" w:fill="FFFFFF"/>
              </w:rPr>
              <w:t>（年卷期页码）</w:t>
            </w:r>
          </w:p>
        </w:tc>
        <w:tc>
          <w:tcPr>
            <w:tcW w:w="7635" w:type="dxa"/>
          </w:tcPr>
          <w:p w14:paraId="41861F7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</w:p>
        </w:tc>
      </w:tr>
      <w:tr w14:paraId="4CBD5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 w14:paraId="2C294DFD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 w14:paraId="137F8BE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 w14:paraId="34B9E0B8">
            <w:pPr>
              <w:overflowPunct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学科分类</w:t>
            </w:r>
          </w:p>
          <w:p w14:paraId="17C1DC92">
            <w:pPr>
              <w:pStyle w:val="2"/>
              <w:rPr>
                <w:color w:val="FF0000"/>
              </w:rPr>
            </w:pPr>
          </w:p>
        </w:tc>
        <w:tc>
          <w:tcPr>
            <w:tcW w:w="7635" w:type="dxa"/>
          </w:tcPr>
          <w:p w14:paraId="1A48E131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理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学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(A)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工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学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(B)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农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学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(C)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医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学与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 xml:space="preserve">生命科学)(D) 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　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交叉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学科</w:t>
            </w:r>
            <w:r>
              <w:rPr>
                <w:rFonts w:ascii="Times New Roman" w:hAnsi="Times New Roman" w:eastAsia="仿宋_GB2312"/>
                <w:color w:val="000000"/>
                <w:sz w:val="32"/>
                <w:szCs w:val="32"/>
                <w:shd w:val="clear" w:color="auto" w:fill="FFFFFF"/>
              </w:rPr>
              <w:t>(E)</w:t>
            </w:r>
          </w:p>
          <w:p w14:paraId="03085FE0">
            <w:pPr>
              <w:pStyle w:val="2"/>
            </w:pPr>
          </w:p>
        </w:tc>
      </w:tr>
      <w:tr w14:paraId="25610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3" w:type="dxa"/>
          </w:tcPr>
          <w:p w14:paraId="68265A40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论文类型</w:t>
            </w:r>
          </w:p>
        </w:tc>
        <w:tc>
          <w:tcPr>
            <w:tcW w:w="7635" w:type="dxa"/>
          </w:tcPr>
          <w:p w14:paraId="15A5F3AE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lef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基础研究(Ⅰ)　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应用研究(Ⅱ) 　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综述(Ⅲ)</w:t>
            </w:r>
          </w:p>
        </w:tc>
      </w:tr>
      <w:tr w14:paraId="53AFC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2123" w:type="dxa"/>
          </w:tcPr>
          <w:p w14:paraId="3419EC09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期刊被检索机构和数据库收录情况</w:t>
            </w:r>
          </w:p>
        </w:tc>
        <w:tc>
          <w:tcPr>
            <w:tcW w:w="7635" w:type="dxa"/>
          </w:tcPr>
          <w:p w14:paraId="37D7BBB5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Web下载量（注明数据库来源）</w:t>
            </w:r>
          </w:p>
          <w:p w14:paraId="5CA6D3F2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被引频次</w:t>
            </w:r>
          </w:p>
        </w:tc>
      </w:tr>
      <w:tr w14:paraId="6FA03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3" w:hRule="atLeast"/>
        </w:trPr>
        <w:tc>
          <w:tcPr>
            <w:tcW w:w="9758" w:type="dxa"/>
            <w:gridSpan w:val="2"/>
          </w:tcPr>
          <w:p w14:paraId="07CD6D99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论文价值（学术价值、传播影响力、社会经济效益等，限300字）</w:t>
            </w:r>
          </w:p>
        </w:tc>
      </w:tr>
      <w:tr w14:paraId="78505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2" w:hRule="atLeast"/>
        </w:trPr>
        <w:tc>
          <w:tcPr>
            <w:tcW w:w="9758" w:type="dxa"/>
            <w:gridSpan w:val="2"/>
          </w:tcPr>
          <w:p w14:paraId="4D757D20">
            <w:pPr>
              <w:overflowPunct w:val="0"/>
              <w:autoSpaceDE w:val="0"/>
              <w:autoSpaceDN w:val="0"/>
              <w:adjustRightInd w:val="0"/>
              <w:snapToGrid w:val="0"/>
              <w:spacing w:line="560" w:lineRule="exact"/>
              <w:textAlignment w:val="baseline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推荐单位审核意见</w:t>
            </w:r>
          </w:p>
          <w:p w14:paraId="20D2CE50">
            <w:pPr>
              <w:pStyle w:val="2"/>
            </w:pPr>
          </w:p>
          <w:p w14:paraId="68C67215">
            <w:pPr>
              <w:jc w:val="right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>负责人（签名）           年   月   日</w:t>
            </w:r>
          </w:p>
          <w:p w14:paraId="7A6ABDBA">
            <w:pPr>
              <w:pStyle w:val="2"/>
              <w:wordWrap w:val="0"/>
              <w:jc w:val="right"/>
            </w:pPr>
            <w:r>
              <w:rPr>
                <w:rFonts w:eastAsia="仿宋_GB2312" w:cs="仿宋_GB2312" w:asciiTheme="minorHAnsi" w:hAnsiTheme="minorHAnsi"/>
                <w:color w:val="FF0000"/>
                <w:sz w:val="32"/>
                <w:szCs w:val="32"/>
                <w:shd w:val="clear" w:color="auto" w:fill="FFFFFF"/>
              </w:rPr>
              <w:t xml:space="preserve"> </w:t>
            </w:r>
            <w:r>
              <w:rPr>
                <w:rFonts w:eastAsia="仿宋_GB2312" w:cs="仿宋_GB2312" w:asciiTheme="minorHAnsi" w:hAnsiTheme="minorHAnsi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eastAsia="仿宋_GB2312" w:cs="仿宋_GB2312" w:asciiTheme="minorHAnsi" w:hAnsiTheme="minorHAnsi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期刊社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/编辑部公章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shd w:val="clear" w:color="auto" w:fill="FFFFFF"/>
              </w:rPr>
              <w:t xml:space="preserve">   年   月   日</w:t>
            </w:r>
          </w:p>
        </w:tc>
      </w:tr>
    </w:tbl>
    <w:p w14:paraId="0329BF34"/>
    <w:p w14:paraId="3A6F1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sectPr>
          <w:headerReference r:id="rId3" w:type="default"/>
          <w:footerReference r:id="rId4" w:type="default"/>
          <w:type w:val="continuous"/>
          <w:pgSz w:w="11906" w:h="16838"/>
          <w:pgMar w:top="1327" w:right="1463" w:bottom="1270" w:left="1463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51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1365"/>
        <w:gridCol w:w="887"/>
        <w:gridCol w:w="1073"/>
        <w:gridCol w:w="924"/>
        <w:gridCol w:w="1073"/>
        <w:gridCol w:w="624"/>
        <w:gridCol w:w="1203"/>
        <w:gridCol w:w="1110"/>
        <w:gridCol w:w="1260"/>
        <w:gridCol w:w="1710"/>
        <w:gridCol w:w="1350"/>
        <w:gridCol w:w="450"/>
        <w:gridCol w:w="1590"/>
      </w:tblGrid>
      <w:tr w14:paraId="288E9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</w:trPr>
        <w:tc>
          <w:tcPr>
            <w:tcW w:w="1512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9B6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10"/>
                <w:lang w:val="en-US" w:eastAsia="zh-CN" w:bidi="ar"/>
              </w:rPr>
              <w:t>附件2</w:t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br w:type="textWrapping"/>
            </w:r>
            <w:r>
              <w:rPr>
                <w:rStyle w:val="11"/>
                <w:lang w:val="en-US" w:eastAsia="zh-CN" w:bidi="ar"/>
              </w:rPr>
              <w:t xml:space="preserve">            </w:t>
            </w:r>
            <w:r>
              <w:rPr>
                <w:rStyle w:val="12"/>
                <w:lang w:val="en-US" w:eastAsia="zh-CN" w:bidi="ar"/>
              </w:rPr>
              <w:t>2024年度湖北省科技期刊优秀论文推荐汇总表</w:t>
            </w:r>
          </w:p>
        </w:tc>
      </w:tr>
      <w:tr w14:paraId="35D6E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B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4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刊名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5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CN号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49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8E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刊期</w:t>
            </w: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96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E7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3"/>
                <w:lang w:val="en-US" w:eastAsia="zh-CN" w:bidi="ar"/>
              </w:rPr>
              <w:t>期刊收</w:t>
            </w:r>
            <w:r>
              <w:rPr>
                <w:rStyle w:val="14"/>
                <w:lang w:val="en-US" w:eastAsia="zh-CN" w:bidi="ar"/>
              </w:rPr>
              <w:t>录情况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D9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论文题名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62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作者及单位（第一作者）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04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发表信息（年卷期页码）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B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学科分类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（A理学，B工学，C农学，D医学+生命科学，E交叉学科）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B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论文类型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（Ⅰ基础研究、Ⅱ应用研究、Ⅲ综述）</w:t>
            </w: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7F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收录情况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A6E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论文价值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（学术价值、传播影响力、社会经济效益等，限300字）</w:t>
            </w:r>
          </w:p>
        </w:tc>
      </w:tr>
      <w:tr w14:paraId="74D8E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6803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C2DB0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37E8C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9468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C1DEB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7BCE2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8126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D3D2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41B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4AB6F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9B325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6DCC4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2934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B5B1B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F2B0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879B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868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B671F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EF5A9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32015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8EE0C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767A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45BFE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2F9DD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CA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0C29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5DB9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5729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3472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1BF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EB4A1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484A7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25A33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D5F76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F6C8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DC2E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51273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D4AD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C389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3DED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B8D9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0CEA4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21EC1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B999A"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F8A0DC0"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 w14:paraId="4AE76B53">
      <w:pPr>
        <w:pStyle w:val="5"/>
        <w:spacing w:before="0" w:beforeAutospacing="0" w:after="0" w:afterAutospacing="0" w:line="600" w:lineRule="atLeast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type w:val="continuous"/>
      <w:pgSz w:w="16838" w:h="11906" w:orient="landscape"/>
      <w:pgMar w:top="1349" w:right="1270" w:bottom="1349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9DC96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D772D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D772D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EA806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BFA197"/>
    <w:multiLevelType w:val="singleLevel"/>
    <w:tmpl w:val="CDBFA1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7FFB9A8"/>
    <w:multiLevelType w:val="singleLevel"/>
    <w:tmpl w:val="E7FFB9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wMGM3OTM1NTUxNDE3YTI0NDRmOTY2YWU3ZjJmOTcifQ=="/>
  </w:docVars>
  <w:rsids>
    <w:rsidRoot w:val="72626954"/>
    <w:rsid w:val="01437C9C"/>
    <w:rsid w:val="046529BC"/>
    <w:rsid w:val="04A26564"/>
    <w:rsid w:val="0552538A"/>
    <w:rsid w:val="059C7E49"/>
    <w:rsid w:val="06B462F7"/>
    <w:rsid w:val="07762C06"/>
    <w:rsid w:val="092E1232"/>
    <w:rsid w:val="0A6F4C2E"/>
    <w:rsid w:val="0CB9656F"/>
    <w:rsid w:val="0D3B246A"/>
    <w:rsid w:val="0D8542B2"/>
    <w:rsid w:val="0E740E08"/>
    <w:rsid w:val="148D3D2A"/>
    <w:rsid w:val="14D80677"/>
    <w:rsid w:val="157D5E12"/>
    <w:rsid w:val="16676046"/>
    <w:rsid w:val="17261EF8"/>
    <w:rsid w:val="184F5C8F"/>
    <w:rsid w:val="194E42C3"/>
    <w:rsid w:val="19BF10EA"/>
    <w:rsid w:val="1B970EB9"/>
    <w:rsid w:val="1C4B0D77"/>
    <w:rsid w:val="1F707A57"/>
    <w:rsid w:val="1FCC7077"/>
    <w:rsid w:val="21744765"/>
    <w:rsid w:val="22D518A8"/>
    <w:rsid w:val="236E16F8"/>
    <w:rsid w:val="247D49DA"/>
    <w:rsid w:val="278E73A1"/>
    <w:rsid w:val="28270BBC"/>
    <w:rsid w:val="2A380ECC"/>
    <w:rsid w:val="2A386764"/>
    <w:rsid w:val="2C063A68"/>
    <w:rsid w:val="2EF85018"/>
    <w:rsid w:val="2EFA6742"/>
    <w:rsid w:val="305F1531"/>
    <w:rsid w:val="30C177AC"/>
    <w:rsid w:val="33450EFE"/>
    <w:rsid w:val="36F25616"/>
    <w:rsid w:val="384834EB"/>
    <w:rsid w:val="3A595507"/>
    <w:rsid w:val="3AB30819"/>
    <w:rsid w:val="3B726FCC"/>
    <w:rsid w:val="3B9603B4"/>
    <w:rsid w:val="3D8E0D95"/>
    <w:rsid w:val="3DCA7E2F"/>
    <w:rsid w:val="3E104D62"/>
    <w:rsid w:val="3F6E5E0E"/>
    <w:rsid w:val="407871E0"/>
    <w:rsid w:val="42AA6967"/>
    <w:rsid w:val="44827839"/>
    <w:rsid w:val="499A74CF"/>
    <w:rsid w:val="4BDA7F74"/>
    <w:rsid w:val="4DE76E60"/>
    <w:rsid w:val="4EA330F5"/>
    <w:rsid w:val="52006EC9"/>
    <w:rsid w:val="53B6514A"/>
    <w:rsid w:val="5425031B"/>
    <w:rsid w:val="54517EE5"/>
    <w:rsid w:val="58B97D3B"/>
    <w:rsid w:val="5A766A76"/>
    <w:rsid w:val="5A856490"/>
    <w:rsid w:val="5B031BE0"/>
    <w:rsid w:val="5B0328FC"/>
    <w:rsid w:val="5C566FF1"/>
    <w:rsid w:val="5EB27380"/>
    <w:rsid w:val="604903B1"/>
    <w:rsid w:val="608B4472"/>
    <w:rsid w:val="63AA400F"/>
    <w:rsid w:val="647201A1"/>
    <w:rsid w:val="66851B3C"/>
    <w:rsid w:val="67326B3A"/>
    <w:rsid w:val="677A7693"/>
    <w:rsid w:val="683D613B"/>
    <w:rsid w:val="684E41C9"/>
    <w:rsid w:val="6C5E0446"/>
    <w:rsid w:val="6E221C94"/>
    <w:rsid w:val="70111E8C"/>
    <w:rsid w:val="72626954"/>
    <w:rsid w:val="73015C39"/>
    <w:rsid w:val="735D00AB"/>
    <w:rsid w:val="74084A01"/>
    <w:rsid w:val="753A4C52"/>
    <w:rsid w:val="76CF59A0"/>
    <w:rsid w:val="771B7375"/>
    <w:rsid w:val="78783FBA"/>
    <w:rsid w:val="799502D7"/>
    <w:rsid w:val="7AA31093"/>
    <w:rsid w:val="7CAC0AD4"/>
    <w:rsid w:val="7E3F017E"/>
    <w:rsid w:val="7EC7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widowControl/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kern w:val="0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  <w:style w:type="character" w:customStyle="1" w:styleId="10">
    <w:name w:val="font11"/>
    <w:basedOn w:val="7"/>
    <w:qFormat/>
    <w:uiPriority w:val="0"/>
    <w:rPr>
      <w:rFonts w:hint="eastAsia" w:ascii="等线" w:hAnsi="等线" w:eastAsia="等线" w:cs="等线"/>
      <w:color w:val="000000"/>
      <w:sz w:val="32"/>
      <w:szCs w:val="32"/>
      <w:u w:val="none"/>
    </w:rPr>
  </w:style>
  <w:style w:type="character" w:customStyle="1" w:styleId="11">
    <w:name w:val="font21"/>
    <w:basedOn w:val="7"/>
    <w:qFormat/>
    <w:uiPriority w:val="0"/>
    <w:rPr>
      <w:rFonts w:hint="eastAsia" w:ascii="等线" w:hAnsi="等线" w:eastAsia="等线" w:cs="等线"/>
      <w:color w:val="000000"/>
      <w:sz w:val="36"/>
      <w:szCs w:val="36"/>
      <w:u w:val="none"/>
    </w:rPr>
  </w:style>
  <w:style w:type="character" w:customStyle="1" w:styleId="12">
    <w:name w:val="font31"/>
    <w:basedOn w:val="7"/>
    <w:qFormat/>
    <w:uiPriority w:val="0"/>
    <w:rPr>
      <w:rFonts w:hint="eastAsia" w:ascii="等线" w:hAnsi="等线" w:eastAsia="等线" w:cs="等线"/>
      <w:color w:val="000000"/>
      <w:sz w:val="40"/>
      <w:szCs w:val="40"/>
      <w:u w:val="none"/>
    </w:rPr>
  </w:style>
  <w:style w:type="character" w:customStyle="1" w:styleId="13">
    <w:name w:val="font01"/>
    <w:basedOn w:val="7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14">
    <w:name w:val="font4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1689</Words>
  <Characters>1831</Characters>
  <Lines>0</Lines>
  <Paragraphs>0</Paragraphs>
  <TotalTime>0</TotalTime>
  <ScaleCrop>false</ScaleCrop>
  <LinksUpToDate>false</LinksUpToDate>
  <CharactersWithSpaces>1940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2024-09-18T06:48:00Z</dcterms:created>
  <dc:creator>WPS_1615271260</dc:creator>
  <cp:lastModifiedBy>WPS_1615271260</cp:lastModifiedBy>
  <cp:lastPrinted>2025-07-02T04:06:00Z</cp:lastPrinted>
  <dcterms:modified xsi:type="dcterms:W3CDTF">2025-07-02T06:18:27Z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0F9C0CBDCAF94A2293A85CF8FAD5DC64_13</vt:lpwstr>
  </property>
  <property fmtid="{D5CDD505-2E9C-101B-9397-08002B2CF9AE}" pid="4" name="KSOTemplateDocerSaveRecord">
    <vt:lpwstr>eyJoZGlkIjoiYjUwMGM3OTM1NTUxNDE3YTI0NDRmOTY2YWU3ZjJmOTciLCJ1c2VySWQiOiIxMTc4MDcyMTE3In0=</vt:lpwstr>
  </property>
</Properties>
</file>